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160" w:rsidRDefault="00F17160" w:rsidP="00F17160">
      <w:pPr>
        <w:pStyle w:val="a3"/>
        <w:spacing w:before="0" w:beforeAutospacing="0" w:after="0" w:afterAutospacing="0" w:line="285" w:lineRule="atLeast"/>
        <w:jc w:val="both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Российская Федерация</w:t>
      </w:r>
      <w:r>
        <w:rPr>
          <w:rFonts w:ascii="Arial" w:hAnsi="Arial" w:cs="Arial"/>
          <w:color w:val="383E44"/>
          <w:sz w:val="21"/>
          <w:szCs w:val="21"/>
        </w:rPr>
        <w:br/>
        <w:t>Федеральный закон</w:t>
      </w:r>
      <w:r>
        <w:rPr>
          <w:rFonts w:ascii="Arial" w:hAnsi="Arial" w:cs="Arial"/>
          <w:color w:val="383E44"/>
          <w:sz w:val="21"/>
          <w:szCs w:val="21"/>
        </w:rPr>
        <w:br/>
        <w:t>24 июля 1998 года      № 124-ФЗ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Об основных гарантиях прав ребенка в Российской Федерации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i/>
          <w:iCs/>
          <w:color w:val="383E44"/>
          <w:sz w:val="21"/>
          <w:szCs w:val="21"/>
        </w:rPr>
        <w:t>Принят Государственной Думой 3 июля 1998 года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  <w:t>Одобрен Советом Федерации 9 июля 1998 года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(в ред. Федеральных законов от 20.07.2000 N 103-ФЗ, от 22.08.2004 N 122-ФЗ, от 21.12.2004 N 170-ФЗ, от 26.06.2007 N 118-ФЗ, от 30.06.2007 N 120-ФЗ, от 23.07.2008 N 160-ФЗ, от 28.04.2009 N 71-ФЗ, от 03.06.2009 N 118-ФЗ, от 17.12.2009 N 326-ФЗ, от 03.12.2011 N 377-ФЗ, от 03.12.2011 N 378-ФЗ)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  <w:r>
        <w:rPr>
          <w:rFonts w:ascii="Arial" w:hAnsi="Arial" w:cs="Arial"/>
          <w:color w:val="383E44"/>
          <w:sz w:val="21"/>
          <w:szCs w:val="21"/>
        </w:rPr>
        <w:br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Глава I. Общие положения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1. Понятия, используемые в настоящем Федеральном законе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Для целей настоящего Федерального закона используются следующие понятия:</w:t>
      </w:r>
      <w:r>
        <w:rPr>
          <w:rFonts w:ascii="Arial" w:hAnsi="Arial" w:cs="Arial"/>
          <w:color w:val="383E44"/>
          <w:sz w:val="21"/>
          <w:szCs w:val="21"/>
        </w:rPr>
        <w:br/>
        <w:t>ребенок - лицо до достижения им возраста 18 лет (совершеннолетия);</w:t>
      </w:r>
      <w:r>
        <w:rPr>
          <w:rFonts w:ascii="Arial" w:hAnsi="Arial" w:cs="Arial"/>
          <w:color w:val="383E44"/>
          <w:sz w:val="21"/>
          <w:szCs w:val="21"/>
        </w:rPr>
        <w:br/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>
        <w:rPr>
          <w:rFonts w:ascii="Arial" w:hAnsi="Arial" w:cs="Arial"/>
          <w:color w:val="383E44"/>
          <w:sz w:val="21"/>
          <w:szCs w:val="21"/>
        </w:rPr>
        <w:br/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>
        <w:rPr>
          <w:rFonts w:ascii="Arial" w:hAnsi="Arial" w:cs="Arial"/>
          <w:color w:val="383E44"/>
          <w:sz w:val="21"/>
          <w:szCs w:val="21"/>
        </w:rPr>
        <w:br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>
        <w:rPr>
          <w:rFonts w:ascii="Arial" w:hAnsi="Arial" w:cs="Arial"/>
          <w:color w:val="383E44"/>
          <w:sz w:val="21"/>
          <w:szCs w:val="21"/>
        </w:rPr>
        <w:br/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</w:t>
      </w:r>
      <w:r>
        <w:rPr>
          <w:rFonts w:ascii="Arial" w:hAnsi="Arial" w:cs="Arial"/>
          <w:color w:val="383E44"/>
          <w:sz w:val="21"/>
          <w:szCs w:val="21"/>
        </w:rPr>
        <w:lastRenderedPageBreak/>
        <w:t>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  <w:r>
        <w:rPr>
          <w:rFonts w:ascii="Arial" w:hAnsi="Arial" w:cs="Arial"/>
          <w:color w:val="383E44"/>
          <w:sz w:val="21"/>
          <w:szCs w:val="21"/>
        </w:rPr>
        <w:br/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r>
        <w:rPr>
          <w:rFonts w:ascii="Arial" w:hAnsi="Arial" w:cs="Arial"/>
          <w:color w:val="383E44"/>
          <w:sz w:val="21"/>
          <w:szCs w:val="21"/>
        </w:rPr>
        <w:br/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r>
        <w:rPr>
          <w:rFonts w:ascii="Arial" w:hAnsi="Arial" w:cs="Arial"/>
          <w:color w:val="383E44"/>
          <w:sz w:val="21"/>
          <w:szCs w:val="21"/>
        </w:rPr>
        <w:br/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</w:t>
      </w:r>
      <w:r>
        <w:rPr>
          <w:rFonts w:ascii="Arial" w:hAnsi="Arial" w:cs="Arial"/>
          <w:color w:val="383E44"/>
          <w:sz w:val="21"/>
          <w:szCs w:val="21"/>
        </w:rPr>
        <w:br/>
        <w:t>ночное время - время с 22 до 6 часов местного времени.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2. Отношения, регулируемые настоящим Федеральным законом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3. Законодательство Российской Федерации об основных гарантиях прав ребенка в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4. Цели государственной политики в интересах детей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Целями государственной политики в интересах детей являются:</w:t>
      </w:r>
      <w:r>
        <w:rPr>
          <w:rFonts w:ascii="Arial" w:hAnsi="Arial" w:cs="Arial"/>
          <w:color w:val="383E44"/>
          <w:sz w:val="21"/>
          <w:szCs w:val="21"/>
        </w:rPr>
        <w:br/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  <w:r>
        <w:rPr>
          <w:rFonts w:ascii="Arial" w:hAnsi="Arial" w:cs="Arial"/>
          <w:color w:val="383E44"/>
          <w:sz w:val="21"/>
          <w:szCs w:val="21"/>
        </w:rPr>
        <w:br/>
        <w:t>формирование правовых основ гарантий прав ребенка;</w:t>
      </w:r>
      <w:r>
        <w:rPr>
          <w:rFonts w:ascii="Arial" w:hAnsi="Arial" w:cs="Arial"/>
          <w:color w:val="383E44"/>
          <w:sz w:val="21"/>
          <w:szCs w:val="21"/>
        </w:rPr>
        <w:br/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r>
        <w:rPr>
          <w:rFonts w:ascii="Arial" w:hAnsi="Arial" w:cs="Arial"/>
          <w:color w:val="383E44"/>
          <w:sz w:val="21"/>
          <w:szCs w:val="21"/>
        </w:rPr>
        <w:br/>
        <w:t xml:space="preserve">защита детей от факторов, негативно влияющих на их физическое, интеллектуальное, </w:t>
      </w:r>
      <w:r>
        <w:rPr>
          <w:rFonts w:ascii="Arial" w:hAnsi="Arial" w:cs="Arial"/>
          <w:color w:val="383E44"/>
          <w:sz w:val="21"/>
          <w:szCs w:val="21"/>
        </w:rPr>
        <w:lastRenderedPageBreak/>
        <w:t>психическое, духовное и нравственное развитие.</w:t>
      </w:r>
      <w:r>
        <w:rPr>
          <w:rFonts w:ascii="Arial" w:hAnsi="Arial" w:cs="Arial"/>
          <w:color w:val="383E44"/>
          <w:sz w:val="21"/>
          <w:szCs w:val="21"/>
        </w:rPr>
        <w:br/>
        <w:t>2. Государственная политика в интересах детей является приоритетной и основана на следующих принципах:</w:t>
      </w:r>
      <w:r>
        <w:rPr>
          <w:rFonts w:ascii="Arial" w:hAnsi="Arial" w:cs="Arial"/>
          <w:color w:val="383E44"/>
          <w:sz w:val="21"/>
          <w:szCs w:val="21"/>
        </w:rPr>
        <w:br/>
        <w:t>законодательное обеспечение прав ребенка;</w:t>
      </w:r>
      <w:r>
        <w:rPr>
          <w:rFonts w:ascii="Arial" w:hAnsi="Arial" w:cs="Arial"/>
          <w:color w:val="383E44"/>
          <w:sz w:val="21"/>
          <w:szCs w:val="21"/>
        </w:rPr>
        <w:br/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  <w:r>
        <w:rPr>
          <w:rFonts w:ascii="Arial" w:hAnsi="Arial" w:cs="Arial"/>
          <w:color w:val="383E44"/>
          <w:sz w:val="21"/>
          <w:szCs w:val="21"/>
        </w:rPr>
        <w:br/>
        <w:t>ответственность должностных лиц, граждан за нарушение прав и законных интересов ребенка, причинение ему вреда;</w:t>
      </w:r>
      <w:r>
        <w:rPr>
          <w:rFonts w:ascii="Arial" w:hAnsi="Arial" w:cs="Arial"/>
          <w:color w:val="383E44"/>
          <w:sz w:val="21"/>
          <w:szCs w:val="21"/>
        </w:rPr>
        <w:br/>
        <w:t>поддержка общественных объединений и иных организаций, осуществляющих деятельность по защите прав и законных интересов ребенка.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>
        <w:rPr>
          <w:rFonts w:ascii="Arial" w:hAnsi="Arial" w:cs="Arial"/>
          <w:color w:val="383E44"/>
          <w:sz w:val="21"/>
          <w:szCs w:val="21"/>
        </w:rPr>
        <w:br/>
        <w:t>установление основ федеральной политики в интересах детей;</w:t>
      </w:r>
      <w:r>
        <w:rPr>
          <w:rFonts w:ascii="Arial" w:hAnsi="Arial" w:cs="Arial"/>
          <w:color w:val="383E44"/>
          <w:sz w:val="21"/>
          <w:szCs w:val="21"/>
        </w:rPr>
        <w:br/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>
        <w:rPr>
          <w:rFonts w:ascii="Arial" w:hAnsi="Arial" w:cs="Arial"/>
          <w:color w:val="383E44"/>
          <w:sz w:val="21"/>
          <w:szCs w:val="21"/>
        </w:rPr>
        <w:br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>
        <w:rPr>
          <w:rFonts w:ascii="Arial" w:hAnsi="Arial" w:cs="Arial"/>
          <w:color w:val="383E44"/>
          <w:sz w:val="21"/>
          <w:szCs w:val="21"/>
        </w:rPr>
        <w:br/>
        <w:t>установление порядка судебной защиты и судебная защита прав и законных интересов ребенка;</w:t>
      </w:r>
      <w:r>
        <w:rPr>
          <w:rFonts w:ascii="Arial" w:hAnsi="Arial" w:cs="Arial"/>
          <w:color w:val="383E44"/>
          <w:sz w:val="21"/>
          <w:szCs w:val="21"/>
        </w:rPr>
        <w:br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  <w:r>
        <w:rPr>
          <w:rFonts w:ascii="Arial" w:hAnsi="Arial" w:cs="Arial"/>
          <w:color w:val="383E44"/>
          <w:sz w:val="21"/>
          <w:szCs w:val="21"/>
        </w:rPr>
        <w:br/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Глава II. Основные направления обеспечения прав ребенка в Российской Федерации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6. Законодательные гарантии прав ребенка в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7. Содействие ребенку в реализации и защите его прав и законных интересов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</w:t>
      </w:r>
      <w:r>
        <w:rPr>
          <w:rFonts w:ascii="Arial" w:hAnsi="Arial" w:cs="Arial"/>
          <w:color w:val="383E44"/>
          <w:sz w:val="21"/>
          <w:szCs w:val="21"/>
        </w:rPr>
        <w:lastRenderedPageBreak/>
        <w:t>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  <w:r>
        <w:rPr>
          <w:rFonts w:ascii="Arial" w:hAnsi="Arial" w:cs="Arial"/>
          <w:color w:val="383E44"/>
          <w:sz w:val="21"/>
          <w:szCs w:val="21"/>
        </w:rPr>
        <w:br/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  <w:r>
        <w:rPr>
          <w:rFonts w:ascii="Arial" w:hAnsi="Arial" w:cs="Arial"/>
          <w:color w:val="383E44"/>
          <w:sz w:val="21"/>
          <w:szCs w:val="21"/>
        </w:rPr>
        <w:br/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  <w:r>
        <w:rPr>
          <w:rFonts w:ascii="Arial" w:hAnsi="Arial" w:cs="Arial"/>
          <w:color w:val="383E44"/>
          <w:sz w:val="21"/>
          <w:szCs w:val="21"/>
        </w:rPr>
        <w:br/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9. Меры по защите прав ребенка при осуществлении деятельности в области его образования и воспитания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  <w:r>
        <w:rPr>
          <w:rFonts w:ascii="Arial" w:hAnsi="Arial" w:cs="Arial"/>
          <w:color w:val="383E44"/>
          <w:sz w:val="21"/>
          <w:szCs w:val="21"/>
        </w:rPr>
        <w:br/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  <w:r>
        <w:rPr>
          <w:rFonts w:ascii="Arial" w:hAnsi="Arial" w:cs="Arial"/>
          <w:color w:val="383E44"/>
          <w:sz w:val="21"/>
          <w:szCs w:val="21"/>
        </w:rPr>
        <w:br/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  <w:r>
        <w:rPr>
          <w:rFonts w:ascii="Arial" w:hAnsi="Arial" w:cs="Arial"/>
          <w:color w:val="383E44"/>
          <w:sz w:val="21"/>
          <w:szCs w:val="21"/>
        </w:rPr>
        <w:br/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  <w:r>
        <w:rPr>
          <w:rFonts w:ascii="Arial" w:hAnsi="Arial" w:cs="Arial"/>
          <w:color w:val="383E44"/>
          <w:sz w:val="21"/>
          <w:szCs w:val="21"/>
        </w:rPr>
        <w:br/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  <w:r>
        <w:rPr>
          <w:rFonts w:ascii="Arial" w:hAnsi="Arial" w:cs="Arial"/>
          <w:color w:val="383E44"/>
          <w:sz w:val="21"/>
          <w:szCs w:val="21"/>
        </w:rPr>
        <w:br/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  <w:r>
        <w:rPr>
          <w:rFonts w:ascii="Arial" w:hAnsi="Arial" w:cs="Arial"/>
          <w:color w:val="383E44"/>
          <w:sz w:val="21"/>
          <w:szCs w:val="21"/>
        </w:rPr>
        <w:br/>
        <w:t xml:space="preserve"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</w:t>
      </w:r>
      <w:r>
        <w:rPr>
          <w:rFonts w:ascii="Arial" w:hAnsi="Arial" w:cs="Arial"/>
          <w:color w:val="383E44"/>
          <w:sz w:val="21"/>
          <w:szCs w:val="21"/>
        </w:rPr>
        <w:lastRenderedPageBreak/>
        <w:t>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  <w:r>
        <w:rPr>
          <w:rFonts w:ascii="Arial" w:hAnsi="Arial" w:cs="Arial"/>
          <w:color w:val="383E44"/>
          <w:sz w:val="21"/>
          <w:szCs w:val="21"/>
        </w:rPr>
        <w:br/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10. Обеспечение прав детей на охрану здоровья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  <w:r>
        <w:rPr>
          <w:rFonts w:ascii="Arial" w:hAnsi="Arial" w:cs="Arial"/>
          <w:color w:val="383E44"/>
          <w:sz w:val="21"/>
          <w:szCs w:val="21"/>
        </w:rPr>
        <w:br/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12. Защита прав детей на отдых и оздоровление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13. Защита прав и законных интересов ребенка при формировании социальной инфраструктуры для детей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lastRenderedPageBreak/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  <w:r>
        <w:rPr>
          <w:rFonts w:ascii="Arial" w:hAnsi="Arial" w:cs="Arial"/>
          <w:color w:val="383E44"/>
          <w:sz w:val="21"/>
          <w:szCs w:val="21"/>
        </w:rPr>
        <w:br/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r>
        <w:rPr>
          <w:rFonts w:ascii="Arial" w:hAnsi="Arial" w:cs="Arial"/>
          <w:color w:val="383E44"/>
          <w:sz w:val="21"/>
          <w:szCs w:val="21"/>
        </w:rPr>
        <w:br/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  <w:r>
        <w:rPr>
          <w:rFonts w:ascii="Arial" w:hAnsi="Arial" w:cs="Arial"/>
          <w:color w:val="383E44"/>
          <w:sz w:val="21"/>
          <w:szCs w:val="21"/>
        </w:rPr>
        <w:br/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  <w:r>
        <w:rPr>
          <w:rFonts w:ascii="Arial" w:hAnsi="Arial" w:cs="Arial"/>
          <w:color w:val="383E44"/>
          <w:sz w:val="21"/>
          <w:szCs w:val="21"/>
        </w:rPr>
        <w:br/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 xml:space="preserve">Статья 14. Защита ребенка от информации, пропаганды и агитации, наносящих вред его </w:t>
      </w:r>
      <w:r>
        <w:rPr>
          <w:rFonts w:ascii="Arial" w:hAnsi="Arial" w:cs="Arial"/>
          <w:b/>
          <w:bCs/>
          <w:color w:val="383E44"/>
          <w:sz w:val="21"/>
          <w:szCs w:val="21"/>
        </w:rPr>
        <w:lastRenderedPageBreak/>
        <w:t>здоровью, нравственному и духовному развитию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  <w:r>
        <w:rPr>
          <w:rFonts w:ascii="Arial" w:hAnsi="Arial" w:cs="Arial"/>
          <w:color w:val="383E44"/>
          <w:sz w:val="21"/>
          <w:szCs w:val="21"/>
        </w:rPr>
        <w:br/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>
        <w:rPr>
          <w:rFonts w:ascii="Arial" w:hAnsi="Arial" w:cs="Arial"/>
          <w:color w:val="383E44"/>
          <w:sz w:val="21"/>
          <w:szCs w:val="21"/>
        </w:rPr>
        <w:br/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14.1. Меры по содействию физическому, интеллектуальному, психическому, духовному и нравственному развитию детей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  <w:r>
        <w:rPr>
          <w:rFonts w:ascii="Arial" w:hAnsi="Arial" w:cs="Arial"/>
          <w:color w:val="383E44"/>
          <w:sz w:val="21"/>
          <w:szCs w:val="21"/>
        </w:rPr>
        <w:br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>
        <w:rPr>
          <w:rFonts w:ascii="Arial" w:hAnsi="Arial" w:cs="Arial"/>
          <w:color w:val="383E44"/>
          <w:sz w:val="21"/>
          <w:szCs w:val="21"/>
        </w:rPr>
        <w:br/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  <w:r>
        <w:rPr>
          <w:rFonts w:ascii="Arial" w:hAnsi="Arial" w:cs="Arial"/>
          <w:color w:val="383E44"/>
          <w:sz w:val="21"/>
          <w:szCs w:val="21"/>
        </w:rPr>
        <w:br/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  <w:r>
        <w:rPr>
          <w:rFonts w:ascii="Arial" w:hAnsi="Arial" w:cs="Arial"/>
          <w:color w:val="383E44"/>
          <w:sz w:val="21"/>
          <w:szCs w:val="21"/>
        </w:rPr>
        <w:br/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</w:t>
      </w:r>
      <w:r>
        <w:rPr>
          <w:rFonts w:ascii="Arial" w:hAnsi="Arial" w:cs="Arial"/>
          <w:color w:val="383E44"/>
          <w:sz w:val="21"/>
          <w:szCs w:val="21"/>
        </w:rPr>
        <w:lastRenderedPageBreak/>
        <w:t>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>
        <w:rPr>
          <w:rFonts w:ascii="Arial" w:hAnsi="Arial" w:cs="Arial"/>
          <w:color w:val="383E44"/>
          <w:sz w:val="21"/>
          <w:szCs w:val="21"/>
        </w:rPr>
        <w:br/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  <w:r>
        <w:rPr>
          <w:rFonts w:ascii="Arial" w:hAnsi="Arial" w:cs="Arial"/>
          <w:color w:val="383E44"/>
          <w:sz w:val="21"/>
          <w:szCs w:val="21"/>
        </w:rPr>
        <w:br/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  <w:r>
        <w:rPr>
          <w:rFonts w:ascii="Arial" w:hAnsi="Arial" w:cs="Arial"/>
          <w:color w:val="383E44"/>
          <w:sz w:val="21"/>
          <w:szCs w:val="21"/>
        </w:rPr>
        <w:br/>
        <w:t>4. Субъекты Российской Федерации в соответствии с пунктом 3 настоящей статьи вправе:</w:t>
      </w:r>
      <w:r>
        <w:rPr>
          <w:rFonts w:ascii="Arial" w:hAnsi="Arial" w:cs="Arial"/>
          <w:color w:val="383E44"/>
          <w:sz w:val="21"/>
          <w:szCs w:val="21"/>
        </w:rPr>
        <w:br/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r>
        <w:rPr>
          <w:rFonts w:ascii="Arial" w:hAnsi="Arial" w:cs="Arial"/>
          <w:color w:val="383E44"/>
          <w:sz w:val="21"/>
          <w:szCs w:val="21"/>
        </w:rPr>
        <w:br/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  <w:r>
        <w:rPr>
          <w:rFonts w:ascii="Arial" w:hAnsi="Arial" w:cs="Arial"/>
          <w:color w:val="383E44"/>
          <w:sz w:val="21"/>
          <w:szCs w:val="21"/>
        </w:rPr>
        <w:br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  <w:r>
        <w:rPr>
          <w:rFonts w:ascii="Arial" w:hAnsi="Arial" w:cs="Arial"/>
          <w:color w:val="383E44"/>
          <w:sz w:val="21"/>
          <w:szCs w:val="21"/>
        </w:rPr>
        <w:br/>
        <w:t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lastRenderedPageBreak/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  <w:r>
        <w:rPr>
          <w:rFonts w:ascii="Arial" w:hAnsi="Arial" w:cs="Arial"/>
          <w:color w:val="383E44"/>
          <w:sz w:val="21"/>
          <w:szCs w:val="21"/>
        </w:rPr>
        <w:br/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15. Защита прав детей, находящихся в трудной жизненной ситуации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Абзац утратил силу.</w:t>
      </w:r>
      <w:r>
        <w:rPr>
          <w:rFonts w:ascii="Arial" w:hAnsi="Arial" w:cs="Arial"/>
          <w:color w:val="383E44"/>
          <w:sz w:val="21"/>
          <w:szCs w:val="21"/>
        </w:rPr>
        <w:br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Государство гарантирует судебную защиту прав детей, находящихся в трудной жизненной ситуации.</w:t>
      </w:r>
      <w:r>
        <w:rPr>
          <w:rFonts w:ascii="Arial" w:hAnsi="Arial" w:cs="Arial"/>
          <w:color w:val="383E44"/>
          <w:sz w:val="21"/>
          <w:szCs w:val="21"/>
        </w:rPr>
        <w:br/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>
        <w:rPr>
          <w:rFonts w:ascii="Arial" w:hAnsi="Arial" w:cs="Arial"/>
          <w:color w:val="383E44"/>
          <w:sz w:val="21"/>
          <w:szCs w:val="21"/>
        </w:rPr>
        <w:br/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>
        <w:rPr>
          <w:rFonts w:ascii="Arial" w:hAnsi="Arial" w:cs="Arial"/>
          <w:color w:val="383E44"/>
          <w:sz w:val="21"/>
          <w:szCs w:val="21"/>
        </w:rPr>
        <w:br/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</w:t>
      </w:r>
      <w:r>
        <w:rPr>
          <w:rFonts w:ascii="Arial" w:hAnsi="Arial" w:cs="Arial"/>
          <w:color w:val="383E44"/>
          <w:sz w:val="21"/>
          <w:szCs w:val="21"/>
        </w:rPr>
        <w:lastRenderedPageBreak/>
        <w:t>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  <w:r>
        <w:rPr>
          <w:rFonts w:ascii="Arial" w:hAnsi="Arial" w:cs="Arial"/>
          <w:color w:val="383E44"/>
          <w:sz w:val="21"/>
          <w:szCs w:val="21"/>
        </w:rPr>
        <w:br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Глава III. Организационные основы гарантий прав ребенка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  <w:r>
        <w:rPr>
          <w:rFonts w:ascii="Arial" w:hAnsi="Arial" w:cs="Arial"/>
          <w:color w:val="383E44"/>
          <w:sz w:val="21"/>
          <w:szCs w:val="21"/>
        </w:rPr>
        <w:br/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21. Финансирование мероприятий по реализации государственной политики в интересах детей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22. Государственный доклад о положении детей и семей, имеющих детей, в Российской Федерации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lastRenderedPageBreak/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  <w:r>
        <w:rPr>
          <w:rFonts w:ascii="Arial" w:hAnsi="Arial" w:cs="Arial"/>
          <w:color w:val="383E44"/>
          <w:sz w:val="21"/>
          <w:szCs w:val="21"/>
        </w:rPr>
        <w:br/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Глава IV. Гарантии исполнения настоящего федерального закона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23. Судебный порядок разрешения споров при исполнении настоящего Федерального закона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r>
        <w:rPr>
          <w:rFonts w:ascii="Arial" w:hAnsi="Arial" w:cs="Arial"/>
          <w:color w:val="383E44"/>
          <w:sz w:val="21"/>
          <w:szCs w:val="21"/>
        </w:rPr>
        <w:br/>
        <w:t>2. При рассмотрении в судах дел о защите прав и законных интересов ребенка государственная пошлина не взимается.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Глава V. Заключительные положения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24. Вступление в силу настоящего Федерального закона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1. Настоящий Федеральный закон вступает в силу со дня его официального опубликования.</w:t>
      </w:r>
      <w:r>
        <w:rPr>
          <w:rFonts w:ascii="Arial" w:hAnsi="Arial" w:cs="Arial"/>
          <w:color w:val="383E44"/>
          <w:sz w:val="21"/>
          <w:szCs w:val="21"/>
        </w:rPr>
        <w:br/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  <w:r>
        <w:rPr>
          <w:rFonts w:ascii="Arial" w:hAnsi="Arial" w:cs="Arial"/>
          <w:color w:val="383E44"/>
          <w:sz w:val="21"/>
          <w:szCs w:val="21"/>
        </w:rPr>
        <w:br/>
        <w:t>3. Статья 8 настоящего Федерального закона вступает в силу с 1 января 2000 года.</w:t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</w:r>
      <w:r>
        <w:rPr>
          <w:rFonts w:ascii="Arial" w:hAnsi="Arial" w:cs="Arial"/>
          <w:b/>
          <w:bCs/>
          <w:color w:val="383E44"/>
          <w:sz w:val="21"/>
          <w:szCs w:val="21"/>
        </w:rPr>
        <w:t>Статья 25. Приведение нормативных правовых актов в соответствие с настоящим Федеральным законом</w:t>
      </w:r>
      <w:r>
        <w:rPr>
          <w:rFonts w:ascii="Arial" w:hAnsi="Arial" w:cs="Arial"/>
          <w:b/>
          <w:bCs/>
          <w:color w:val="383E44"/>
          <w:sz w:val="21"/>
          <w:szCs w:val="21"/>
        </w:rPr>
        <w:br/>
      </w:r>
      <w:r>
        <w:rPr>
          <w:rFonts w:ascii="Arial" w:hAnsi="Arial" w:cs="Arial"/>
          <w:color w:val="383E44"/>
          <w:sz w:val="21"/>
          <w:szCs w:val="21"/>
        </w:rPr>
        <w:br/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17160" w:rsidRDefault="00F17160" w:rsidP="00F17160">
      <w:pPr>
        <w:pStyle w:val="a3"/>
        <w:spacing w:before="0" w:beforeAutospacing="0" w:after="0" w:afterAutospacing="0" w:line="285" w:lineRule="atLeast"/>
        <w:jc w:val="both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i/>
          <w:iCs/>
          <w:color w:val="383E44"/>
          <w:sz w:val="21"/>
          <w:szCs w:val="21"/>
        </w:rPr>
        <w:t>Президент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  <w:t>Российской Федерации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  <w:t>Б.Ельцин</w:t>
      </w:r>
    </w:p>
    <w:p w:rsidR="00F17160" w:rsidRDefault="00F17160" w:rsidP="00F17160">
      <w:pPr>
        <w:pStyle w:val="a3"/>
        <w:spacing w:before="0" w:beforeAutospacing="0" w:after="0" w:afterAutospacing="0" w:line="285" w:lineRule="atLeast"/>
        <w:jc w:val="both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i/>
          <w:iCs/>
          <w:color w:val="383E44"/>
          <w:sz w:val="21"/>
          <w:szCs w:val="21"/>
        </w:rPr>
        <w:t>Москва, Кремль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  <w:t>24 июля 1998 года</w:t>
      </w:r>
      <w:r>
        <w:rPr>
          <w:rFonts w:ascii="Arial" w:hAnsi="Arial" w:cs="Arial"/>
          <w:i/>
          <w:iCs/>
          <w:color w:val="383E44"/>
          <w:sz w:val="21"/>
          <w:szCs w:val="21"/>
        </w:rPr>
        <w:br/>
        <w:t>№ 124-ФЗ</w:t>
      </w:r>
    </w:p>
    <w:p w:rsidR="00F17160" w:rsidRDefault="00F17160" w:rsidP="00F17160">
      <w:pPr>
        <w:jc w:val="both"/>
      </w:pPr>
    </w:p>
    <w:p w:rsidR="00236F49" w:rsidRDefault="00236F49">
      <w:bookmarkStart w:id="0" w:name="_GoBack"/>
      <w:bookmarkEnd w:id="0"/>
    </w:p>
    <w:sectPr w:rsidR="0023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60"/>
    <w:rsid w:val="00236F49"/>
    <w:rsid w:val="00D77B60"/>
    <w:rsid w:val="00F1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5480</Words>
  <Characters>31241</Characters>
  <Application>Microsoft Office Word</Application>
  <DocSecurity>0</DocSecurity>
  <Lines>260</Lines>
  <Paragraphs>73</Paragraphs>
  <ScaleCrop>false</ScaleCrop>
  <Company>SPecialiST RePack</Company>
  <LinksUpToDate>false</LinksUpToDate>
  <CharactersWithSpaces>36648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Физрук</cp:lastModifiedBy>
  <cp:revision>2</cp:revision>
  <dcterms:created xsi:type="dcterms:W3CDTF">2014-01-22T04:03:00Z</dcterms:created>
  <dcterms:modified xsi:type="dcterms:W3CDTF">2014-01-22T04:03:00Z</dcterms:modified>
</cp:coreProperties>
</file>